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5C9" w:rsidRPr="00A63A5D" w:rsidRDefault="00A63A5D" w:rsidP="00A63A5D">
      <w:pPr>
        <w:jc w:val="center"/>
        <w:rPr>
          <w:sz w:val="36"/>
        </w:rPr>
      </w:pPr>
      <w:r w:rsidRPr="00A63A5D">
        <w:rPr>
          <w:sz w:val="36"/>
        </w:rPr>
        <w:t xml:space="preserve">Required Information </w:t>
      </w:r>
      <w:r>
        <w:rPr>
          <w:sz w:val="36"/>
        </w:rPr>
        <w:t xml:space="preserve">List </w:t>
      </w:r>
      <w:r w:rsidRPr="00A63A5D">
        <w:rPr>
          <w:sz w:val="36"/>
        </w:rPr>
        <w:t xml:space="preserve">for CV </w:t>
      </w:r>
      <w:r>
        <w:rPr>
          <w:sz w:val="36"/>
        </w:rPr>
        <w:t>Beta P</w:t>
      </w:r>
      <w:r w:rsidRPr="00A63A5D">
        <w:rPr>
          <w:sz w:val="36"/>
        </w:rPr>
        <w:t>atch</w:t>
      </w:r>
    </w:p>
    <w:p w:rsidR="00A63A5D" w:rsidRPr="00A63A5D" w:rsidRDefault="00A63A5D" w:rsidP="00A63A5D">
      <w:pPr>
        <w:rPr>
          <w:rFonts w:cs="Times New Roman"/>
          <w:bCs/>
          <w:sz w:val="36"/>
        </w:rPr>
      </w:pPr>
      <w:r w:rsidRPr="00A63A5D">
        <w:rPr>
          <w:rFonts w:cs="Times New Roman"/>
          <w:bCs/>
          <w:sz w:val="36"/>
        </w:rPr>
        <w:t>(Internal Use)</w:t>
      </w:r>
    </w:p>
    <w:p w:rsidR="00A63A5D" w:rsidRPr="00A63A5D" w:rsidRDefault="00F50573" w:rsidP="00A63A5D">
      <w:pPr>
        <w:pStyle w:val="a3"/>
        <w:numPr>
          <w:ilvl w:val="0"/>
          <w:numId w:val="1"/>
        </w:numPr>
        <w:ind w:leftChars="0"/>
        <w:rPr>
          <w:rFonts w:cs="Times New Roman"/>
          <w:bCs/>
          <w:sz w:val="36"/>
          <w:szCs w:val="22"/>
        </w:rPr>
      </w:pPr>
      <w:r>
        <w:rPr>
          <w:rFonts w:cs="Times New Roman"/>
          <w:bCs/>
          <w:sz w:val="36"/>
          <w:szCs w:val="22"/>
        </w:rPr>
        <w:t>MPSA</w:t>
      </w:r>
      <w:r w:rsidR="00A63A5D" w:rsidRPr="00A63A5D">
        <w:rPr>
          <w:rFonts w:cs="Times New Roman"/>
          <w:bCs/>
          <w:sz w:val="36"/>
          <w:szCs w:val="22"/>
        </w:rPr>
        <w:t xml:space="preserve"> ID</w:t>
      </w:r>
      <w:r>
        <w:rPr>
          <w:rFonts w:cs="Times New Roman"/>
          <w:bCs/>
          <w:sz w:val="36"/>
          <w:szCs w:val="22"/>
        </w:rPr>
        <w:t>:</w:t>
      </w:r>
      <w:r w:rsidR="00370106">
        <w:rPr>
          <w:rFonts w:cs="Times New Roman" w:hint="eastAsia"/>
          <w:bCs/>
          <w:sz w:val="36"/>
          <w:szCs w:val="22"/>
        </w:rPr>
        <w:t xml:space="preserve"> </w:t>
      </w:r>
      <w:r w:rsidR="0024594F">
        <w:rPr>
          <w:rFonts w:cs="Times New Roman"/>
          <w:bCs/>
          <w:sz w:val="36"/>
          <w:szCs w:val="22"/>
        </w:rPr>
        <w:t>MPSA-191102</w:t>
      </w:r>
    </w:p>
    <w:p w:rsidR="00A63A5D" w:rsidRPr="00A63A5D" w:rsidRDefault="00A63A5D" w:rsidP="00A63A5D">
      <w:pPr>
        <w:pStyle w:val="a3"/>
        <w:numPr>
          <w:ilvl w:val="0"/>
          <w:numId w:val="1"/>
        </w:numPr>
        <w:ind w:leftChars="0"/>
        <w:rPr>
          <w:rFonts w:cs="Times New Roman"/>
          <w:bCs/>
          <w:sz w:val="36"/>
          <w:szCs w:val="22"/>
        </w:rPr>
      </w:pPr>
      <w:r w:rsidRPr="00A63A5D">
        <w:rPr>
          <w:rFonts w:cs="Times New Roman"/>
          <w:bCs/>
          <w:sz w:val="36"/>
          <w:szCs w:val="22"/>
        </w:rPr>
        <w:t>Affected Product</w:t>
      </w:r>
      <w:r w:rsidR="00370106">
        <w:rPr>
          <w:rFonts w:cs="Times New Roman" w:hint="eastAsia"/>
          <w:bCs/>
          <w:sz w:val="36"/>
          <w:szCs w:val="22"/>
        </w:rPr>
        <w:t xml:space="preserve">: EDS-G500E </w:t>
      </w:r>
      <w:r w:rsidR="00370106">
        <w:rPr>
          <w:rFonts w:cs="Times New Roman"/>
          <w:bCs/>
          <w:sz w:val="36"/>
          <w:szCs w:val="22"/>
        </w:rPr>
        <w:t>series</w:t>
      </w:r>
    </w:p>
    <w:p w:rsidR="00A63A5D" w:rsidRPr="00A63A5D" w:rsidRDefault="00A63A5D" w:rsidP="00A63A5D">
      <w:pPr>
        <w:pStyle w:val="a3"/>
        <w:numPr>
          <w:ilvl w:val="0"/>
          <w:numId w:val="1"/>
        </w:numPr>
        <w:ind w:leftChars="0"/>
        <w:rPr>
          <w:rFonts w:cs="Times New Roman"/>
          <w:bCs/>
          <w:sz w:val="36"/>
          <w:szCs w:val="22"/>
        </w:rPr>
      </w:pPr>
      <w:r w:rsidRPr="00A63A5D">
        <w:rPr>
          <w:rFonts w:cs="Times New Roman"/>
          <w:bCs/>
          <w:sz w:val="36"/>
          <w:szCs w:val="22"/>
        </w:rPr>
        <w:t>Affected Firmware</w:t>
      </w:r>
      <w:r w:rsidR="00370106">
        <w:rPr>
          <w:rFonts w:cs="Times New Roman"/>
          <w:bCs/>
          <w:sz w:val="36"/>
          <w:szCs w:val="22"/>
        </w:rPr>
        <w:t>: v6.0</w:t>
      </w:r>
    </w:p>
    <w:p w:rsidR="00A63A5D" w:rsidRDefault="00A63A5D" w:rsidP="00A63A5D">
      <w:pPr>
        <w:pStyle w:val="a3"/>
        <w:numPr>
          <w:ilvl w:val="0"/>
          <w:numId w:val="1"/>
        </w:numPr>
        <w:ind w:leftChars="0"/>
        <w:rPr>
          <w:rFonts w:cs="Times New Roman"/>
          <w:bCs/>
          <w:sz w:val="36"/>
          <w:szCs w:val="22"/>
        </w:rPr>
      </w:pPr>
      <w:r w:rsidRPr="00A63A5D">
        <w:rPr>
          <w:rFonts w:cs="Times New Roman"/>
          <w:bCs/>
          <w:sz w:val="36"/>
          <w:szCs w:val="22"/>
        </w:rPr>
        <w:t>Vulnerability</w:t>
      </w:r>
      <w:r w:rsidR="00370106">
        <w:rPr>
          <w:rFonts w:cs="Times New Roman"/>
          <w:bCs/>
          <w:sz w:val="36"/>
          <w:szCs w:val="22"/>
        </w:rPr>
        <w:t>:</w:t>
      </w:r>
    </w:p>
    <w:p w:rsidR="00370106" w:rsidRPr="00A63A5D" w:rsidRDefault="00370106" w:rsidP="00370106">
      <w:pPr>
        <w:pStyle w:val="a3"/>
        <w:ind w:leftChars="0" w:left="360"/>
        <w:rPr>
          <w:rFonts w:cs="Times New Roman"/>
          <w:bCs/>
          <w:sz w:val="36"/>
          <w:szCs w:val="22"/>
        </w:rPr>
      </w:pPr>
      <w:r w:rsidRPr="00370106">
        <w:rPr>
          <w:rFonts w:ascii="Arial Unicode MS" w:eastAsia="Arial Unicode MS" w:hAnsi="Arial Unicode MS" w:cs="Arial Unicode MS"/>
          <w:color w:val="000000"/>
          <w:shd w:val="clear" w:color="auto" w:fill="FFFFFF"/>
        </w:rPr>
        <w:t xml:space="preserve">[MSRV-2019-006] </w:t>
      </w:r>
      <w:r>
        <w:rPr>
          <w:rFonts w:ascii="Arial Unicode MS" w:eastAsia="Arial Unicode MS" w:hAnsi="Arial Unicode MS" w:cs="Arial Unicode MS" w:hint="eastAsia"/>
          <w:color w:val="000000"/>
          <w:shd w:val="clear" w:color="auto" w:fill="FFFFFF"/>
        </w:rPr>
        <w:t xml:space="preserve">Denial of Service by </w:t>
      </w:r>
      <w:r w:rsidR="009445AD">
        <w:rPr>
          <w:rFonts w:ascii="Arial Unicode MS" w:eastAsia="Arial Unicode MS" w:hAnsi="Arial Unicode MS" w:cs="Arial Unicode MS"/>
          <w:color w:val="000000"/>
          <w:shd w:val="clear" w:color="auto" w:fill="FFFFFF"/>
        </w:rPr>
        <w:t xml:space="preserve">Profinet </w:t>
      </w:r>
      <w:r>
        <w:rPr>
          <w:rFonts w:ascii="Arial Unicode MS" w:eastAsia="Arial Unicode MS" w:hAnsi="Arial Unicode MS" w:cs="Arial Unicode MS" w:hint="eastAsia"/>
          <w:color w:val="000000"/>
          <w:shd w:val="clear" w:color="auto" w:fill="FFFFFF"/>
        </w:rPr>
        <w:t>DCE-RPC Endpoint discovery packets</w:t>
      </w:r>
    </w:p>
    <w:p w:rsidR="00A63A5D" w:rsidRDefault="00A63A5D" w:rsidP="00A63A5D">
      <w:pPr>
        <w:pStyle w:val="a3"/>
        <w:numPr>
          <w:ilvl w:val="0"/>
          <w:numId w:val="1"/>
        </w:numPr>
        <w:ind w:leftChars="0"/>
        <w:rPr>
          <w:rFonts w:cs="Times New Roman"/>
          <w:bCs/>
          <w:sz w:val="36"/>
          <w:szCs w:val="22"/>
        </w:rPr>
      </w:pPr>
      <w:r w:rsidRPr="00A63A5D">
        <w:rPr>
          <w:rFonts w:cs="Times New Roman"/>
          <w:bCs/>
          <w:sz w:val="36"/>
          <w:szCs w:val="22"/>
        </w:rPr>
        <w:t>Impact</w:t>
      </w:r>
    </w:p>
    <w:p w:rsidR="009445AD" w:rsidRPr="00A63A5D" w:rsidRDefault="009445AD" w:rsidP="009445AD">
      <w:pPr>
        <w:pStyle w:val="a3"/>
        <w:ind w:leftChars="0" w:left="360"/>
        <w:rPr>
          <w:rFonts w:cs="Times New Roman"/>
          <w:bCs/>
          <w:sz w:val="36"/>
          <w:szCs w:val="22"/>
        </w:rPr>
      </w:pPr>
      <w:r w:rsidRPr="00AC2D40">
        <w:rPr>
          <w:rFonts w:cs="Calibri"/>
          <w:color w:val="000000"/>
          <w:sz w:val="22"/>
          <w:szCs w:val="22"/>
        </w:rPr>
        <w:t>To exploit this vulnerability, the attacker may cause the target device out of service</w:t>
      </w:r>
      <w:r>
        <w:rPr>
          <w:rFonts w:cs="Calibri"/>
          <w:color w:val="000000"/>
          <w:sz w:val="22"/>
          <w:szCs w:val="22"/>
        </w:rPr>
        <w:t>.</w:t>
      </w:r>
    </w:p>
    <w:p w:rsidR="00270B01" w:rsidRDefault="00A63A5D" w:rsidP="00270B01">
      <w:pPr>
        <w:pStyle w:val="a3"/>
        <w:numPr>
          <w:ilvl w:val="0"/>
          <w:numId w:val="1"/>
        </w:numPr>
        <w:ind w:leftChars="0"/>
        <w:rPr>
          <w:rFonts w:cs="Times New Roman"/>
          <w:bCs/>
          <w:sz w:val="36"/>
          <w:szCs w:val="22"/>
        </w:rPr>
      </w:pPr>
      <w:r w:rsidRPr="00A63A5D">
        <w:rPr>
          <w:rFonts w:cs="Times New Roman"/>
          <w:bCs/>
          <w:sz w:val="36"/>
          <w:szCs w:val="22"/>
        </w:rPr>
        <w:t>Root cause of vulnerability</w:t>
      </w:r>
    </w:p>
    <w:p w:rsidR="009445AD" w:rsidRPr="009445AD" w:rsidRDefault="009445AD" w:rsidP="009445AD">
      <w:pPr>
        <w:pStyle w:val="a3"/>
        <w:ind w:leftChars="0" w:left="360"/>
        <w:rPr>
          <w:rFonts w:cs="Calibri"/>
          <w:color w:val="000000"/>
          <w:sz w:val="22"/>
          <w:szCs w:val="22"/>
        </w:rPr>
      </w:pPr>
      <w:r w:rsidRPr="009445AD">
        <w:rPr>
          <w:rFonts w:cs="Calibri"/>
          <w:color w:val="000000"/>
          <w:sz w:val="22"/>
          <w:szCs w:val="22"/>
        </w:rPr>
        <w:t>Ethernet switch will crash</w:t>
      </w:r>
      <w:r>
        <w:rPr>
          <w:rFonts w:cs="Calibri"/>
          <w:color w:val="000000"/>
          <w:sz w:val="22"/>
          <w:szCs w:val="22"/>
        </w:rPr>
        <w:t xml:space="preserve"> when receiving excessive Profinet packets; the solution is to add a sleep() function to protect the device from being overwhelmed.</w:t>
      </w:r>
    </w:p>
    <w:p w:rsidR="00270B01" w:rsidRDefault="00270B01" w:rsidP="00270B01">
      <w:pPr>
        <w:pStyle w:val="a3"/>
        <w:numPr>
          <w:ilvl w:val="0"/>
          <w:numId w:val="1"/>
        </w:numPr>
        <w:ind w:leftChars="0"/>
        <w:rPr>
          <w:rFonts w:cs="Times New Roman"/>
          <w:bCs/>
          <w:sz w:val="36"/>
          <w:szCs w:val="22"/>
        </w:rPr>
      </w:pPr>
      <w:r w:rsidRPr="00270B01">
        <w:rPr>
          <w:rFonts w:cs="Times New Roman"/>
          <w:bCs/>
          <w:sz w:val="36"/>
          <w:szCs w:val="22"/>
        </w:rPr>
        <w:t>How did SBU verify this patch?</w:t>
      </w:r>
    </w:p>
    <w:p w:rsidR="00FD1B52" w:rsidRDefault="00FD1B52" w:rsidP="00FD1B52">
      <w:pPr>
        <w:pStyle w:val="a3"/>
        <w:ind w:leftChars="0" w:left="360"/>
        <w:rPr>
          <w:rFonts w:cs="Calibri"/>
          <w:color w:val="000000"/>
          <w:sz w:val="22"/>
          <w:szCs w:val="22"/>
        </w:rPr>
      </w:pPr>
      <w:r w:rsidRPr="00FD1B52">
        <w:rPr>
          <w:rFonts w:cs="Calibri" w:hint="eastAsia"/>
          <w:color w:val="000000"/>
          <w:sz w:val="22"/>
          <w:szCs w:val="22"/>
        </w:rPr>
        <w:t>T</w:t>
      </w:r>
      <w:r w:rsidRPr="00FD1B52">
        <w:rPr>
          <w:rFonts w:cs="Calibri"/>
          <w:color w:val="000000"/>
          <w:sz w:val="22"/>
          <w:szCs w:val="22"/>
        </w:rPr>
        <w:t>o use the researcher’s provisioned scripts</w:t>
      </w:r>
    </w:p>
    <w:p w:rsidR="00FD1B52" w:rsidRPr="00FD1B52" w:rsidRDefault="00FD1B52" w:rsidP="00FD1B52">
      <w:pPr>
        <w:pStyle w:val="a3"/>
        <w:ind w:leftChars="0" w:left="360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object w:dxaOrig="1539" w:dyaOrig="1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2.5pt" o:ole="">
            <v:imagedata r:id="rId7" o:title=""/>
          </v:shape>
          <o:OLEObject Type="Embed" ProgID="Package" ShapeID="_x0000_i1025" DrawAspect="Icon" ObjectID="_1635148269" r:id="rId8"/>
        </w:object>
      </w:r>
    </w:p>
    <w:p w:rsidR="00A63A5D" w:rsidRDefault="00A63A5D" w:rsidP="00A63A5D">
      <w:pPr>
        <w:pStyle w:val="a3"/>
        <w:numPr>
          <w:ilvl w:val="0"/>
          <w:numId w:val="1"/>
        </w:numPr>
        <w:ind w:leftChars="0"/>
        <w:rPr>
          <w:rFonts w:cs="Times New Roman"/>
          <w:bCs/>
          <w:sz w:val="36"/>
          <w:szCs w:val="22"/>
        </w:rPr>
      </w:pPr>
      <w:r w:rsidRPr="00A63A5D">
        <w:rPr>
          <w:rFonts w:cs="Times New Roman"/>
          <w:bCs/>
          <w:sz w:val="36"/>
          <w:szCs w:val="22"/>
        </w:rPr>
        <w:t>Any other model are affected?</w:t>
      </w:r>
    </w:p>
    <w:p w:rsidR="00FD1B52" w:rsidRPr="00F3656B" w:rsidRDefault="00F3656B" w:rsidP="00F3656B">
      <w:pPr>
        <w:pStyle w:val="a3"/>
        <w:ind w:leftChars="0" w:left="360"/>
        <w:rPr>
          <w:rFonts w:cs="Times New Roman"/>
          <w:bCs/>
        </w:rPr>
      </w:pPr>
      <w:r w:rsidRPr="00D17ABF">
        <w:rPr>
          <w:rFonts w:cs="Times New Roman" w:hint="eastAsia"/>
          <w:bCs/>
        </w:rPr>
        <w:t>A</w:t>
      </w:r>
      <w:r w:rsidRPr="00D17ABF">
        <w:rPr>
          <w:rFonts w:cs="Times New Roman"/>
          <w:bCs/>
        </w:rPr>
        <w:t>ll IEI switches include ICS, IKS, EDS, PT</w:t>
      </w:r>
      <w:r>
        <w:rPr>
          <w:rFonts w:cs="Times New Roman"/>
          <w:bCs/>
        </w:rPr>
        <w:t xml:space="preserve"> which supports Profinet protocols – EDS-405A and EDS-408A are NOT affected because they don’t support Profinet.</w:t>
      </w:r>
    </w:p>
    <w:p w:rsidR="00A63A5D" w:rsidRDefault="008B5078" w:rsidP="00A63A5D">
      <w:pPr>
        <w:pStyle w:val="a3"/>
        <w:numPr>
          <w:ilvl w:val="0"/>
          <w:numId w:val="1"/>
        </w:numPr>
        <w:ind w:leftChars="0"/>
        <w:rPr>
          <w:rFonts w:cs="Times New Roman"/>
          <w:bCs/>
          <w:sz w:val="36"/>
          <w:szCs w:val="22"/>
        </w:rPr>
      </w:pPr>
      <w:r>
        <w:rPr>
          <w:rFonts w:cs="Times New Roman"/>
          <w:bCs/>
          <w:sz w:val="36"/>
          <w:szCs w:val="22"/>
        </w:rPr>
        <w:t>Any sid</w:t>
      </w:r>
      <w:r w:rsidR="00A63A5D" w:rsidRPr="00A63A5D">
        <w:rPr>
          <w:rFonts w:cs="Times New Roman"/>
          <w:bCs/>
          <w:sz w:val="36"/>
          <w:szCs w:val="22"/>
        </w:rPr>
        <w:t>e effect?</w:t>
      </w:r>
    </w:p>
    <w:p w:rsidR="00AF0D46" w:rsidRPr="00AF0D46" w:rsidRDefault="00AF0D46" w:rsidP="00AF0D46">
      <w:pPr>
        <w:pStyle w:val="a3"/>
        <w:ind w:leftChars="0" w:left="360"/>
        <w:rPr>
          <w:rFonts w:cs="Calibri"/>
          <w:color w:val="000000"/>
          <w:sz w:val="22"/>
          <w:szCs w:val="22"/>
        </w:rPr>
      </w:pPr>
      <w:r w:rsidRPr="00AF0D46">
        <w:rPr>
          <w:rFonts w:cs="Calibri"/>
          <w:color w:val="000000"/>
          <w:sz w:val="22"/>
          <w:szCs w:val="22"/>
        </w:rPr>
        <w:t>No</w:t>
      </w:r>
    </w:p>
    <w:p w:rsidR="00A63A5D" w:rsidRPr="00A63A5D" w:rsidRDefault="00A63A5D" w:rsidP="00A63A5D">
      <w:pPr>
        <w:pStyle w:val="a3"/>
        <w:numPr>
          <w:ilvl w:val="0"/>
          <w:numId w:val="1"/>
        </w:numPr>
        <w:ind w:leftChars="0"/>
        <w:rPr>
          <w:rFonts w:cs="Times New Roman"/>
          <w:bCs/>
          <w:sz w:val="36"/>
          <w:szCs w:val="22"/>
        </w:rPr>
      </w:pPr>
      <w:r w:rsidRPr="00A63A5D">
        <w:rPr>
          <w:rFonts w:cs="Times New Roman"/>
          <w:bCs/>
          <w:sz w:val="36"/>
          <w:szCs w:val="22"/>
        </w:rPr>
        <w:t>Next VR schedule</w:t>
      </w:r>
    </w:p>
    <w:p w:rsidR="00F3656B" w:rsidRPr="00E56D5E" w:rsidRDefault="00A34A45" w:rsidP="00F3656B">
      <w:pPr>
        <w:pStyle w:val="a3"/>
        <w:ind w:leftChars="0" w:left="360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lastRenderedPageBreak/>
        <w:t>EDS-405</w:t>
      </w:r>
      <w:r w:rsidR="00F3656B" w:rsidRPr="00E56D5E">
        <w:rPr>
          <w:rFonts w:cs="Calibri"/>
          <w:color w:val="000000"/>
          <w:sz w:val="22"/>
          <w:szCs w:val="22"/>
        </w:rPr>
        <w:t>A</w:t>
      </w:r>
      <w:r>
        <w:rPr>
          <w:rFonts w:cs="Calibri"/>
          <w:color w:val="000000"/>
          <w:sz w:val="22"/>
          <w:szCs w:val="22"/>
        </w:rPr>
        <w:t>-PN, EDS-408A-PN</w:t>
      </w:r>
      <w:r w:rsidR="00F3656B" w:rsidRPr="00E56D5E">
        <w:rPr>
          <w:rFonts w:cs="Calibri"/>
          <w:color w:val="000000"/>
          <w:sz w:val="22"/>
          <w:szCs w:val="22"/>
        </w:rPr>
        <w:t>: Q1 2020</w:t>
      </w:r>
    </w:p>
    <w:p w:rsidR="00F3656B" w:rsidRDefault="00F3656B" w:rsidP="00F3656B">
      <w:pPr>
        <w:pStyle w:val="a3"/>
        <w:ind w:leftChars="0" w:left="360"/>
        <w:rPr>
          <w:rFonts w:cs="Calibri"/>
          <w:color w:val="000000"/>
          <w:sz w:val="22"/>
          <w:szCs w:val="22"/>
        </w:rPr>
      </w:pPr>
      <w:r>
        <w:rPr>
          <w:rFonts w:cs="Calibri" w:hint="eastAsia"/>
          <w:color w:val="000000"/>
          <w:sz w:val="22"/>
          <w:szCs w:val="22"/>
        </w:rPr>
        <w:t>EDS-500E</w:t>
      </w:r>
      <w:r w:rsidR="00DE28A2">
        <w:rPr>
          <w:rFonts w:cs="Calibri"/>
          <w:color w:val="000000"/>
          <w:sz w:val="22"/>
          <w:szCs w:val="22"/>
        </w:rPr>
        <w:t>/EDS-G500E</w:t>
      </w:r>
      <w:r>
        <w:rPr>
          <w:rFonts w:cs="Calibri" w:hint="eastAsia"/>
          <w:color w:val="000000"/>
          <w:sz w:val="22"/>
          <w:szCs w:val="22"/>
        </w:rPr>
        <w:t xml:space="preserve">: </w:t>
      </w:r>
      <w:r>
        <w:rPr>
          <w:rFonts w:cs="Calibri"/>
          <w:color w:val="000000"/>
          <w:sz w:val="22"/>
          <w:szCs w:val="22"/>
        </w:rPr>
        <w:t>Q2 2020</w:t>
      </w:r>
    </w:p>
    <w:p w:rsidR="00DE28A2" w:rsidRDefault="00DE28A2" w:rsidP="00F3656B">
      <w:pPr>
        <w:pStyle w:val="a3"/>
        <w:ind w:leftChars="0" w:left="360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EDS-500A series: Q3 2020</w:t>
      </w:r>
    </w:p>
    <w:p w:rsidR="00A63A5D" w:rsidRPr="00DE28A2" w:rsidRDefault="00F3656B" w:rsidP="00DE28A2">
      <w:pPr>
        <w:pStyle w:val="a3"/>
        <w:ind w:leftChars="0" w:left="360"/>
        <w:rPr>
          <w:rFonts w:cs="Calibri" w:hint="eastAsia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Others (rackmount, PT etc.): H2 2020</w:t>
      </w:r>
    </w:p>
    <w:p w:rsidR="00A63A5D" w:rsidRPr="00A63A5D" w:rsidRDefault="00A63A5D" w:rsidP="00A63A5D">
      <w:pPr>
        <w:rPr>
          <w:rFonts w:cs="Times New Roman"/>
          <w:bCs/>
          <w:sz w:val="36"/>
        </w:rPr>
      </w:pPr>
      <w:r w:rsidRPr="00A63A5D">
        <w:rPr>
          <w:rFonts w:cs="Times New Roman"/>
          <w:bCs/>
          <w:sz w:val="36"/>
        </w:rPr>
        <w:t>FAQ (External Use)</w:t>
      </w:r>
    </w:p>
    <w:p w:rsidR="00A63A5D" w:rsidRDefault="00A63A5D" w:rsidP="00A63A5D">
      <w:pPr>
        <w:rPr>
          <w:rFonts w:cs="Times New Roman"/>
          <w:bCs/>
          <w:sz w:val="36"/>
        </w:rPr>
      </w:pPr>
      <w:r w:rsidRPr="00A63A5D">
        <w:rPr>
          <w:rFonts w:cs="Times New Roman"/>
          <w:bCs/>
          <w:sz w:val="36"/>
        </w:rPr>
        <w:t>1. The safety issues only reported in these models, are there any other models also have the same safety issue?</w:t>
      </w:r>
    </w:p>
    <w:p w:rsidR="00F3656B" w:rsidRPr="00F3656B" w:rsidRDefault="00F3656B" w:rsidP="00F3656B">
      <w:pPr>
        <w:pStyle w:val="a3"/>
        <w:ind w:leftChars="0" w:left="360"/>
        <w:rPr>
          <w:rFonts w:cs="Calibri"/>
          <w:color w:val="000000"/>
          <w:sz w:val="22"/>
          <w:szCs w:val="22"/>
        </w:rPr>
      </w:pPr>
      <w:r w:rsidRPr="00CD1F0B">
        <w:rPr>
          <w:rFonts w:cs="Calibri"/>
          <w:color w:val="000000"/>
          <w:sz w:val="22"/>
          <w:szCs w:val="22"/>
        </w:rPr>
        <w:t xml:space="preserve">See </w:t>
      </w:r>
      <w:r>
        <w:rPr>
          <w:rFonts w:cs="Calibri"/>
          <w:color w:val="000000"/>
          <w:sz w:val="22"/>
          <w:szCs w:val="22"/>
        </w:rPr>
        <w:t xml:space="preserve">chapter </w:t>
      </w:r>
      <w:r>
        <w:rPr>
          <w:rFonts w:cs="Calibri" w:hint="eastAsia"/>
          <w:color w:val="000000"/>
          <w:sz w:val="22"/>
          <w:szCs w:val="22"/>
        </w:rPr>
        <w:t>8</w:t>
      </w:r>
    </w:p>
    <w:p w:rsidR="00A63A5D" w:rsidRDefault="00A63A5D" w:rsidP="00A63A5D">
      <w:pPr>
        <w:rPr>
          <w:rFonts w:cs="Times New Roman"/>
          <w:bCs/>
          <w:sz w:val="36"/>
        </w:rPr>
      </w:pPr>
      <w:r w:rsidRPr="00A63A5D">
        <w:rPr>
          <w:rFonts w:cs="Times New Roman"/>
          <w:bCs/>
          <w:sz w:val="36"/>
        </w:rPr>
        <w:t>2. Will these affected models have VR in the future?</w:t>
      </w:r>
    </w:p>
    <w:p w:rsidR="00F3656B" w:rsidRPr="00F3656B" w:rsidRDefault="00F3656B" w:rsidP="00F3656B">
      <w:pPr>
        <w:pStyle w:val="a3"/>
        <w:ind w:leftChars="0" w:left="360"/>
        <w:rPr>
          <w:rFonts w:cs="Calibri"/>
          <w:color w:val="000000"/>
          <w:sz w:val="22"/>
          <w:szCs w:val="22"/>
        </w:rPr>
      </w:pPr>
      <w:r w:rsidRPr="00CD1F0B">
        <w:rPr>
          <w:rFonts w:cs="Calibri"/>
          <w:color w:val="000000"/>
          <w:sz w:val="22"/>
          <w:szCs w:val="22"/>
        </w:rPr>
        <w:t xml:space="preserve">See </w:t>
      </w:r>
      <w:r>
        <w:rPr>
          <w:rFonts w:cs="Calibri"/>
          <w:color w:val="000000"/>
          <w:sz w:val="22"/>
          <w:szCs w:val="22"/>
        </w:rPr>
        <w:t xml:space="preserve">chapter </w:t>
      </w:r>
      <w:r>
        <w:rPr>
          <w:rFonts w:cs="Calibri" w:hint="eastAsia"/>
          <w:color w:val="000000"/>
          <w:sz w:val="22"/>
          <w:szCs w:val="22"/>
        </w:rPr>
        <w:t>10</w:t>
      </w:r>
    </w:p>
    <w:p w:rsidR="00A63A5D" w:rsidRDefault="00A63A5D" w:rsidP="00A63A5D">
      <w:pPr>
        <w:rPr>
          <w:rFonts w:cs="Times New Roman"/>
          <w:bCs/>
          <w:sz w:val="36"/>
        </w:rPr>
      </w:pPr>
      <w:r>
        <w:rPr>
          <w:rFonts w:cs="Times New Roman"/>
          <w:bCs/>
          <w:sz w:val="36"/>
        </w:rPr>
        <w:t>3. Directly firmware upgrade? O</w:t>
      </w:r>
      <w:r w:rsidRPr="00A63A5D">
        <w:rPr>
          <w:rFonts w:cs="Times New Roman"/>
          <w:bCs/>
          <w:sz w:val="36"/>
        </w:rPr>
        <w:t>r any specific upgrade ways?</w:t>
      </w:r>
    </w:p>
    <w:p w:rsidR="00F3656B" w:rsidRPr="005672D0" w:rsidRDefault="00F3656B" w:rsidP="00F3656B">
      <w:pPr>
        <w:pStyle w:val="a3"/>
        <w:ind w:leftChars="0" w:left="360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The vulnerability on EDS-G500E can be</w:t>
      </w:r>
      <w:bookmarkStart w:id="0" w:name="_GoBack"/>
      <w:bookmarkEnd w:id="0"/>
      <w:r>
        <w:rPr>
          <w:rFonts w:cs="Calibri"/>
          <w:color w:val="000000"/>
          <w:sz w:val="22"/>
          <w:szCs w:val="22"/>
        </w:rPr>
        <w:t xml:space="preserve"> directly resolved b</w:t>
      </w:r>
      <w:r w:rsidR="00CE74AF">
        <w:rPr>
          <w:rFonts w:cs="Calibri"/>
          <w:color w:val="000000"/>
          <w:sz w:val="22"/>
          <w:szCs w:val="22"/>
        </w:rPr>
        <w:t>y applying the security patch v</w:t>
      </w:r>
      <w:r w:rsidR="00CE74AF">
        <w:rPr>
          <w:rFonts w:cs="Calibri" w:hint="eastAsia"/>
          <w:color w:val="000000"/>
          <w:sz w:val="22"/>
          <w:szCs w:val="22"/>
        </w:rPr>
        <w:t>6</w:t>
      </w:r>
      <w:r w:rsidR="00CE74AF">
        <w:rPr>
          <w:rFonts w:cs="Calibri"/>
          <w:color w:val="000000"/>
          <w:sz w:val="22"/>
          <w:szCs w:val="22"/>
        </w:rPr>
        <w:t>.0</w:t>
      </w:r>
      <w:r>
        <w:rPr>
          <w:rFonts w:cs="Calibri"/>
          <w:color w:val="000000"/>
          <w:sz w:val="22"/>
          <w:szCs w:val="22"/>
        </w:rPr>
        <w:t>.63.</w:t>
      </w:r>
    </w:p>
    <w:p w:rsidR="00F3656B" w:rsidRPr="00F3656B" w:rsidRDefault="00F3656B" w:rsidP="00A63A5D">
      <w:pPr>
        <w:rPr>
          <w:rFonts w:cs="Times New Roman"/>
          <w:bCs/>
          <w:sz w:val="36"/>
        </w:rPr>
      </w:pPr>
    </w:p>
    <w:sectPr w:rsidR="00F3656B" w:rsidRPr="00F3656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130" w:rsidRDefault="00BD4130" w:rsidP="0024594F">
      <w:r>
        <w:separator/>
      </w:r>
    </w:p>
  </w:endnote>
  <w:endnote w:type="continuationSeparator" w:id="0">
    <w:p w:rsidR="00BD4130" w:rsidRDefault="00BD4130" w:rsidP="00245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130" w:rsidRDefault="00BD4130" w:rsidP="0024594F">
      <w:r>
        <w:separator/>
      </w:r>
    </w:p>
  </w:footnote>
  <w:footnote w:type="continuationSeparator" w:id="0">
    <w:p w:rsidR="00BD4130" w:rsidRDefault="00BD4130" w:rsidP="00245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247B2"/>
    <w:multiLevelType w:val="hybridMultilevel"/>
    <w:tmpl w:val="0F4E81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2267C3"/>
    <w:multiLevelType w:val="hybridMultilevel"/>
    <w:tmpl w:val="DF7075DE"/>
    <w:lvl w:ilvl="0" w:tplc="56AA39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24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69E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A6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626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D0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6004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652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B6F8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FA456C"/>
    <w:multiLevelType w:val="hybridMultilevel"/>
    <w:tmpl w:val="4E14BA6A"/>
    <w:lvl w:ilvl="0" w:tplc="1478AD8C">
      <w:start w:val="2"/>
      <w:numFmt w:val="bullet"/>
      <w:lvlText w:val="-"/>
      <w:lvlJc w:val="left"/>
      <w:pPr>
        <w:ind w:left="720" w:hanging="360"/>
      </w:pPr>
      <w:rPr>
        <w:rFonts w:ascii="Calibri" w:eastAsia="新細明體" w:hAnsi="Calibri" w:cs="Times New Roman" w:hint="default"/>
      </w:rPr>
    </w:lvl>
    <w:lvl w:ilvl="1" w:tplc="A0241EEE">
      <w:start w:val="2"/>
      <w:numFmt w:val="bullet"/>
      <w:lvlText w:val="•"/>
      <w:lvlJc w:val="left"/>
      <w:pPr>
        <w:ind w:left="1320" w:hanging="480"/>
      </w:pPr>
      <w:rPr>
        <w:rFonts w:ascii="新細明體" w:eastAsia="新細明體" w:hAnsi="新細明體" w:cs="Times New Roman" w:hint="eastAsia"/>
      </w:rPr>
    </w:lvl>
    <w:lvl w:ilvl="2" w:tplc="04090005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" w15:restartNumberingAfterBreak="0">
    <w:nsid w:val="5FE17661"/>
    <w:multiLevelType w:val="hybridMultilevel"/>
    <w:tmpl w:val="D1DC6F72"/>
    <w:lvl w:ilvl="0" w:tplc="A0241EEE">
      <w:start w:val="2"/>
      <w:numFmt w:val="bullet"/>
      <w:lvlText w:val="•"/>
      <w:lvlJc w:val="left"/>
      <w:pPr>
        <w:ind w:left="1080" w:hanging="360"/>
      </w:pPr>
      <w:rPr>
        <w:rFonts w:ascii="新細明體" w:eastAsia="新細明體" w:hAnsi="新細明體" w:cs="Times New Roman" w:hint="eastAsia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" w15:restartNumberingAfterBreak="0">
    <w:nsid w:val="6AE05450"/>
    <w:multiLevelType w:val="hybridMultilevel"/>
    <w:tmpl w:val="AE1E2708"/>
    <w:lvl w:ilvl="0" w:tplc="CD025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4626FAA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B860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86A02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BAE06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83464B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D24C1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D1A2B1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D683F1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5C9"/>
    <w:rsid w:val="0024594F"/>
    <w:rsid w:val="00270B01"/>
    <w:rsid w:val="00370106"/>
    <w:rsid w:val="00506F31"/>
    <w:rsid w:val="008B5078"/>
    <w:rsid w:val="009445AD"/>
    <w:rsid w:val="00A34A45"/>
    <w:rsid w:val="00A63A5D"/>
    <w:rsid w:val="00AF0D46"/>
    <w:rsid w:val="00BD4130"/>
    <w:rsid w:val="00CE74AF"/>
    <w:rsid w:val="00DE28A2"/>
    <w:rsid w:val="00F3656B"/>
    <w:rsid w:val="00F50573"/>
    <w:rsid w:val="00F72E02"/>
    <w:rsid w:val="00FC25C9"/>
    <w:rsid w:val="00FD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7A0B5F7-1C3D-4C93-B873-3BBB0C7A3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5C9"/>
    <w:rPr>
      <w:rFonts w:ascii="Calibri" w:eastAsia="新細明體" w:hAnsi="Calibri" w:cs="新細明體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5C9"/>
    <w:pPr>
      <w:ind w:leftChars="200" w:left="480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459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4594F"/>
    <w:rPr>
      <w:rFonts w:ascii="Calibri" w:eastAsia="新細明體" w:hAnsi="Calibri" w:cs="新細明體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459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4594F"/>
    <w:rPr>
      <w:rFonts w:ascii="Calibri" w:eastAsia="新細明體" w:hAnsi="Calibri" w:cs="新細明體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12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0340188CBCB409BE65A6ADCC3BA66" ma:contentTypeVersion="4" ma:contentTypeDescription="Create a new document." ma:contentTypeScope="" ma:versionID="03f297e7a5fa364815476b3c3631d013">
  <xsd:schema xmlns:xsd="http://www.w3.org/2001/XMLSchema" xmlns:xs="http://www.w3.org/2001/XMLSchema" xmlns:p="http://schemas.microsoft.com/office/2006/metadata/properties" xmlns:ns2="650c487a-8c50-4e50-82d6-20e8ab6f4e0e" xmlns:ns3="ac5dd312-c47c-480e-b82d-87d1fd259f46" targetNamespace="http://schemas.microsoft.com/office/2006/metadata/properties" ma:root="true" ma:fieldsID="3af4f454135fd57469fc4cacecffcbcc" ns2:_="" ns3:_="">
    <xsd:import namespace="650c487a-8c50-4e50-82d6-20e8ab6f4e0e"/>
    <xsd:import namespace="ac5dd312-c47c-480e-b82d-87d1fd259f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0c487a-8c50-4e50-82d6-20e8ab6f4e0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dd312-c47c-480e-b82d-87d1fd259f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2AD45E-763A-4BA1-98BD-4DD28D7270FC}"/>
</file>

<file path=customXml/itemProps2.xml><?xml version="1.0" encoding="utf-8"?>
<ds:datastoreItem xmlns:ds="http://schemas.openxmlformats.org/officeDocument/2006/customXml" ds:itemID="{79AE7E8A-D4F4-462F-998C-188E788162F0}"/>
</file>

<file path=customXml/itemProps3.xml><?xml version="1.0" encoding="utf-8"?>
<ds:datastoreItem xmlns:ds="http://schemas.openxmlformats.org/officeDocument/2006/customXml" ds:itemID="{5288FA15-95AA-4CA0-AB2D-3E1216FCEB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CH Fan (范承翰)</dc:creator>
  <cp:keywords/>
  <dc:description/>
  <cp:lastModifiedBy>Susan YW Lan (藍怡雯)</cp:lastModifiedBy>
  <cp:revision>5</cp:revision>
  <dcterms:created xsi:type="dcterms:W3CDTF">2019-11-13T02:53:00Z</dcterms:created>
  <dcterms:modified xsi:type="dcterms:W3CDTF">2019-11-13T03:04:00Z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0x0101006AA0340188CBCB409BE65A6ADCC3BA66</vt:lpwstr>
  </property>
</Properties>
</file>